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政府网站工作年度报表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</w:t>
      </w:r>
      <w:r>
        <w:rPr>
          <w:rFonts w:hint="eastAsia" w:ascii="黑体" w:hAnsi="黑体" w:eastAsia="黑体" w:cs="黑体"/>
          <w:b/>
          <w:sz w:val="36"/>
          <w:szCs w:val="36"/>
        </w:rPr>
        <w:t>2020</w:t>
      </w:r>
      <w:r>
        <w:rPr>
          <w:rFonts w:hint="eastAsia" w:ascii="黑体" w:hAnsi="黑体" w:eastAsia="黑体" w:cs="黑体"/>
          <w:sz w:val="36"/>
          <w:szCs w:val="36"/>
        </w:rPr>
        <w:t>年度）</w:t>
      </w:r>
    </w:p>
    <w:p>
      <w:pPr>
        <w:spacing w:line="480" w:lineRule="exact"/>
        <w:jc w:val="center"/>
        <w:rPr>
          <w:rFonts w:hint="eastAsia" w:eastAsia="方正楷体_GBK"/>
          <w:sz w:val="32"/>
          <w:szCs w:val="32"/>
        </w:rPr>
      </w:pPr>
    </w:p>
    <w:p>
      <w:pPr>
        <w:spacing w:line="480" w:lineRule="exact"/>
        <w:ind w:left="-126" w:leftChars="-60"/>
        <w:jc w:val="left"/>
        <w:rPr>
          <w:rFonts w:hint="eastAsia" w:ascii="楷体" w:hAnsi="楷体" w:eastAsia="楷体" w:cs="楷体"/>
          <w:b/>
          <w:bCs w:val="0"/>
          <w:sz w:val="24"/>
        </w:rPr>
      </w:pPr>
      <w:r>
        <w:rPr>
          <w:rFonts w:hint="eastAsia" w:ascii="楷体" w:hAnsi="楷体" w:eastAsia="楷体" w:cs="楷体"/>
          <w:b/>
          <w:bCs w:val="0"/>
          <w:sz w:val="24"/>
        </w:rPr>
        <w:t>填报单位:六安市文化和旅游局（六安市广播电视新闻出版局）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0"/>
        <w:gridCol w:w="1980"/>
        <w:gridCol w:w="180"/>
        <w:gridCol w:w="3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网站名称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六安市文化和旅游局（六安市广播电视新闻出版局）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首页网址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http://wlj.luan.gov.cn/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六安市文化和旅游局 （六安市广播电视新闻出版局）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网站类型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□政府门户网站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部门网站   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政府网站标识码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3415000084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ICP备案号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皖ICP备18021396号-4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公安机关备案号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皖公网安备34150102000126号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独立用户访问总量（单位：个）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139,657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488,799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（单位：条）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概况类信息更新量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政务动态信息更新量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信息公开目录信息更新量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（单位：个）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新开设数量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解读回应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解读信息发布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解读材料数量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解读产品数量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（单位：个）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回应公众关注热点或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办事服务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是否发布服务事项目录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注册用户数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49317264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政务服务事项数量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可全程在线办理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政务服务事项数量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办件量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（单位：件）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互动交流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是否使用统一平台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留言办理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收到留言数量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办结留言数量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平均办理时间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公开答复数量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征集调查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征集调查期数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收到意见数量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在线访谈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访谈期数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网民留言数量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是否提供智能问答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安全防护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安全检测评估次数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（单位：次）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是否开展应急演练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是否明确网站安全责任人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移动新媒体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是否有移动新媒体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微博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六安市文化和旅游局发布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94732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微信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六安市文化和旅游局发布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六安文广新局发布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信息发布量（单位：条）0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关注量（单位：个）3880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此账号为机构改革前账号，现已进入注销程序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产品类型：抖音短视频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产品名称：六安文旅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信息发布量：80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用户关注量/下载量：2020年用户关注量：1.4万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创新发展</w:t>
            </w:r>
          </w:p>
        </w:tc>
        <w:tc>
          <w:tcPr>
            <w:tcW w:w="684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□搜索即服务□多语言版本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无障碍浏览□千人千网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□其他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80" w:lineRule="exact"/>
        <w:ind w:left="-111" w:leftChars="-53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单位负责人：魏武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审核人：董先锋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填报人：朱自然</w:t>
      </w:r>
    </w:p>
    <w:p>
      <w:pPr>
        <w:spacing w:line="480" w:lineRule="exact"/>
        <w:ind w:left="-111" w:leftChars="-53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联系电话：0564-3379710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填报日期：2021-01-12</w:t>
      </w:r>
    </w:p>
    <w:p>
      <w:pPr>
        <w:spacing w:line="480" w:lineRule="exact"/>
        <w:ind w:left="-111" w:leftChars="-53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备注：1.“办事服务－注册用户数”为安徽省政务服务网全部注册用户数；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       2.网站未开设“在线访谈”栏目，2020年未参与相关单位组织的 “在线访谈”活动，故报表相关项目数值为0。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center" w:y="2"/>
      <w:tabs>
        <w:tab w:val="center" w:pos="4153"/>
        <w:tab w:val="right" w:pos="8306"/>
      </w:tabs>
      <w:ind w:left="378" w:leftChars="180" w:right="378" w:rightChars="180"/>
      <w:rPr>
        <w:rStyle w:val="5"/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Style w:val="5"/>
        <w:rFonts w:hint="eastAsia" w:ascii="仿宋_GB2312" w:eastAsia="仿宋_GB2312"/>
        <w:sz w:val="28"/>
      </w:rPr>
      <w:instrText xml:space="preserve">PAGE</w:instrText>
    </w:r>
    <w:r>
      <w:rPr>
        <w:rFonts w:hint="eastAsia" w:ascii="仿宋_GB2312" w:eastAsia="仿宋_GB2312"/>
        <w:sz w:val="28"/>
      </w:rPr>
      <w:fldChar w:fldCharType="separate"/>
    </w:r>
    <w:r>
      <w:rPr>
        <w:rStyle w:val="5"/>
        <w:rFonts w:hint="eastAsia" w:ascii="仿宋_GB2312" w:eastAsia="仿宋_GB2312"/>
        <w:sz w:val="28"/>
      </w:rPr>
      <w:t>1</w:t>
    </w:r>
    <w:r>
      <w:rPr>
        <w:rFonts w:hint="eastAsia" w:ascii="仿宋_GB2312" w:eastAsia="仿宋_GB2312"/>
        <w:sz w:val="28"/>
      </w:rPr>
      <w:fldChar w:fldCharType="end"/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center" w:y="2"/>
      <w:tabs>
        <w:tab w:val="center" w:pos="4153"/>
        <w:tab w:val="right" w:pos="8306"/>
      </w:tabs>
      <w:rPr>
        <w:rStyle w:val="5"/>
      </w:rPr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0E12"/>
    <w:rsid w:val="13270992"/>
    <w:rsid w:val="2BD206B7"/>
    <w:rsid w:val="62363750"/>
    <w:rsid w:val="7C22221C"/>
    <w:rsid w:val="7EFC6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link w:val="2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7">
    <w:name w:val="Document Map"/>
    <w:basedOn w:val="1"/>
    <w:qFormat/>
    <w:uiPriority w:val="0"/>
    <w:pPr>
      <w:shd w:val="clear" w:color="auto" w:fill="000080"/>
    </w:pPr>
  </w:style>
  <w:style w:type="paragraph" w:customStyle="1" w:styleId="8">
    <w:name w:val="HTML Preformatted"/>
    <w:basedOn w:val="1"/>
    <w:link w:val="9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9">
    <w:name w:val="HTML 预设格式 Char"/>
    <w:link w:val="8"/>
    <w:qFormat/>
    <w:uiPriority w:val="0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3</Pages>
  <Words>229</Words>
  <Characters>1307</Characters>
  <Lines>10</Lines>
  <Paragraphs>3</Paragraphs>
  <TotalTime>21</TotalTime>
  <ScaleCrop>false</ScaleCrop>
  <LinksUpToDate>false</LinksUpToDate>
  <CharactersWithSpaces>1533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2018-12-17T08:34:00Z</dcterms:created>
  <dc:creator>yangzhao</dc:creator>
  <cp:lastModifiedBy>Administrator</cp:lastModifiedBy>
  <dcterms:modified xsi:type="dcterms:W3CDTF">2021-01-18T16:05:57Z</dcterms:modified>
  <dc:title>政府网站工作年度报表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